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E7991"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驰宏锌锗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关于2026年度驻曲单位职工子女寒假爱心托管服务的询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比采购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函</w:t>
      </w:r>
    </w:p>
    <w:bookmarkEnd w:id="0"/>
    <w:p w14:paraId="25C1BDD2">
      <w:pPr>
        <w:widowControl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bidi="ar"/>
        </w:rPr>
      </w:pPr>
    </w:p>
    <w:p w14:paraId="202B202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云南驰宏锌锗股份有限公司工会委员会拟通过询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比采购方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式采购2026年度驻曲单位职工子女寒假爱心托管服务。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具体事项如下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</w:t>
      </w:r>
    </w:p>
    <w:p w14:paraId="7E123D6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38" w:leftChars="304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一、采购项目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2026年度驰宏锌锗驻曲单位职工子女寒假爱心托管服务</w:t>
      </w:r>
    </w:p>
    <w:p w14:paraId="3F2D658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二、报价人资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质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要求</w:t>
      </w:r>
    </w:p>
    <w:p w14:paraId="38FF4F9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具备独立法人资格，持有有效的营业执照。</w:t>
      </w:r>
    </w:p>
    <w:p w14:paraId="252A03C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具有开展托管服务或相关教育、看护服务的经营范围和相应经验。</w:t>
      </w:r>
    </w:p>
    <w:p w14:paraId="2ACDE49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拥有稳定的师资团队，教师应具备相应资格或相关工作经验。</w:t>
      </w:r>
    </w:p>
    <w:p w14:paraId="02AF205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具备符合国家及地方安全、卫生等相关规定的服务场所与设施。</w:t>
      </w:r>
    </w:p>
    <w:p w14:paraId="0A2E1B5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近三年内无重大安全、卫生责任事故及不良信用记录。</w:t>
      </w:r>
    </w:p>
    <w:p w14:paraId="092C82B3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具备为服务对象购买意外伤害保险等相关保障的能力。</w:t>
      </w:r>
    </w:p>
    <w:p w14:paraId="20E19E0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三、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服务内容及要求</w:t>
      </w:r>
    </w:p>
    <w:p w14:paraId="1B753D29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服务对象：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驰宏锌锗驻曲单位职工子女。</w:t>
      </w:r>
    </w:p>
    <w:p w14:paraId="40E1DD36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年龄范围：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3—12岁。</w:t>
      </w:r>
    </w:p>
    <w:p w14:paraId="285F089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托管规模：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人（以实际报名人数为准）。</w:t>
      </w:r>
    </w:p>
    <w:p w14:paraId="6C7A298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班级设置：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按年龄分设幼儿班、小学班，每班不超过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0人，每班配备专职教师不少于3名。</w:t>
      </w:r>
    </w:p>
    <w:p w14:paraId="2BB2FA3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服务形式：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以看护为基础，结合儿童年龄特点与成长需求，组织开展红色教育、传统文化、科学普及、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艺术素养、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体育锻炼、劳动体验、作业辅导等各类课程活动。</w:t>
      </w:r>
    </w:p>
    <w:p w14:paraId="7584B394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场地要求：</w:t>
      </w:r>
    </w:p>
    <w:p w14:paraId="6E4DE185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服务场所应相对独立、安全，符合国家及地方相关安全、消防、卫生标准。</w:t>
      </w:r>
    </w:p>
    <w:p w14:paraId="779D0A8D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不得设于地下（半地下）室、仓库、违法或危险建筑内，远离污染源与危险区域。</w:t>
      </w:r>
    </w:p>
    <w:p w14:paraId="1E079ABB">
      <w:pPr>
        <w:pStyle w:val="2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应具备良好的通风、采光条件，配备必要的安保与消防设施，鼓励安装视频监控系统。</w:t>
      </w:r>
    </w:p>
    <w:p w14:paraId="3C27725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餐饮安排：</w:t>
      </w:r>
    </w:p>
    <w:p w14:paraId="3997BAC5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可自行配餐或委托具备有效餐饮服务许可的合规企业配送。</w:t>
      </w:r>
    </w:p>
    <w:p w14:paraId="1AC0E5CF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须严格执行食品安全管理制度，落实留样规定，确保饮食安全。</w:t>
      </w:r>
    </w:p>
    <w:p w14:paraId="65C55029">
      <w:pPr>
        <w:pStyle w:val="2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每天按三餐两点提供。</w:t>
      </w:r>
    </w:p>
    <w:p w14:paraId="35F8A3F9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rightChars="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服务时间：</w:t>
      </w:r>
    </w:p>
    <w:p w14:paraId="0A6BC16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共设两期，每期10个工作日，家长可自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选择期次参加。</w:t>
      </w:r>
    </w:p>
    <w:p w14:paraId="60C6040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第一期：2026年1月26日—2月6日（周一至周五）</w:t>
      </w:r>
    </w:p>
    <w:p w14:paraId="65689A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第二期：2026年2月9日—13日、2月24日—28日（周一至周五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遇调休顺延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</w:t>
      </w:r>
    </w:p>
    <w:p w14:paraId="7A16D9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每日服务时间：上午7: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0—8: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0送达，下午17:30—18:30接回。</w:t>
      </w:r>
    </w:p>
    <w:p w14:paraId="424DFC0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报价要求与时间安排</w:t>
      </w:r>
    </w:p>
    <w:p w14:paraId="6CDC6E7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（一）报价截止时间：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报价人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北京时间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2026年1月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:00前，将盖章签字后的报价文件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密封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送达云南驰宏锌锗股份有限公司工会委员会。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将于2026年1月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日前组织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3C88DCB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）报价文件应包括以下材料：</w:t>
      </w:r>
    </w:p>
    <w:p w14:paraId="140A896F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报价函（列明保教费、伙食费，其中保教费须包含意外保险费用）；</w:t>
      </w:r>
    </w:p>
    <w:p w14:paraId="5B49CA99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服务承诺与声明；</w:t>
      </w:r>
    </w:p>
    <w:p w14:paraId="1B507743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营业执照副本复印件（加盖公章）；</w:t>
      </w:r>
    </w:p>
    <w:p w14:paraId="4DBFA027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托管服务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方案，需列明课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程安排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；</w:t>
      </w:r>
    </w:p>
    <w:p w14:paraId="19222AC5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师资配备情况及相关资质证明；</w:t>
      </w:r>
    </w:p>
    <w:p w14:paraId="52587441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服务场所平面图及安全、消防设施说明；</w:t>
      </w:r>
    </w:p>
    <w:p w14:paraId="68CF98C9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餐饮保障方案（如自配餐需附食品安全管理制度，外协需附配餐协议样本及供方资质）；</w:t>
      </w:r>
    </w:p>
    <w:p w14:paraId="219FEC87">
      <w:pPr>
        <w:pStyle w:val="2"/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近三年类似服务业绩或相关经验简介。</w:t>
      </w:r>
    </w:p>
    <w:p w14:paraId="34D0D19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五、其他说明</w:t>
      </w:r>
    </w:p>
    <w:p w14:paraId="448921F6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本项目不接受联合体报价。</w:t>
      </w:r>
    </w:p>
    <w:p w14:paraId="49C90617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所有报价文件不予退还。</w:t>
      </w:r>
    </w:p>
    <w:p w14:paraId="1D889080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我公司有权根据实际情况调整服务规模或内容，最终以实际签订协议为准。</w:t>
      </w:r>
    </w:p>
    <w:p w14:paraId="64137947">
      <w:pPr>
        <w:pStyle w:val="2"/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42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联系方式</w:t>
      </w:r>
    </w:p>
    <w:p w14:paraId="0DB78E7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联系人：邢女士 联系电话：0874-8979372</w:t>
      </w:r>
    </w:p>
    <w:p w14:paraId="3E6B2B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联系地址：云南省曲靖市经济技术开发区驰宏锌锗工会</w:t>
      </w:r>
    </w:p>
    <w:p w14:paraId="1A9950E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31164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感谢贵单位的关注与支持！</w:t>
      </w:r>
    </w:p>
    <w:p w14:paraId="50407B6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153" w:leftChars="1368" w:right="0" w:hanging="1280" w:hangingChars="4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6C55294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153" w:leftChars="1368" w:right="0" w:hanging="1280" w:hangingChars="4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云南驰宏锌锗股份有限公司工会委员会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134" w:right="1247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88389B"/>
    <w:multiLevelType w:val="singleLevel"/>
    <w:tmpl w:val="A888389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 w:ascii="楷体_GB2312" w:hAnsi="楷体_GB2312" w:eastAsia="楷体_GB2312" w:cs="楷体_GB2312"/>
        <w:b/>
        <w:bCs/>
        <w:sz w:val="32"/>
        <w:szCs w:val="32"/>
      </w:rPr>
    </w:lvl>
  </w:abstractNum>
  <w:abstractNum w:abstractNumId="1">
    <w:nsid w:val="CB5D31E5"/>
    <w:multiLevelType w:val="singleLevel"/>
    <w:tmpl w:val="CB5D31E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CDC8AD89"/>
    <w:multiLevelType w:val="singleLevel"/>
    <w:tmpl w:val="CDC8AD8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EFB36EBB"/>
    <w:multiLevelType w:val="singleLevel"/>
    <w:tmpl w:val="EFB36EB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6D402CA4"/>
    <w:multiLevelType w:val="singleLevel"/>
    <w:tmpl w:val="6D402CA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>
    <w:nsid w:val="7535A2DC"/>
    <w:multiLevelType w:val="singleLevel"/>
    <w:tmpl w:val="7535A2D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CEA"/>
    <w:rsid w:val="001F2CEA"/>
    <w:rsid w:val="00A717B2"/>
    <w:rsid w:val="00AF1E6A"/>
    <w:rsid w:val="00F55990"/>
    <w:rsid w:val="116441D7"/>
    <w:rsid w:val="161C54B8"/>
    <w:rsid w:val="18CD113B"/>
    <w:rsid w:val="19F94486"/>
    <w:rsid w:val="229B138A"/>
    <w:rsid w:val="27311F31"/>
    <w:rsid w:val="2E0E73DB"/>
    <w:rsid w:val="2EF8259B"/>
    <w:rsid w:val="30630FE8"/>
    <w:rsid w:val="315D61B4"/>
    <w:rsid w:val="32A34E5F"/>
    <w:rsid w:val="348C0943"/>
    <w:rsid w:val="3EE71542"/>
    <w:rsid w:val="40D35B10"/>
    <w:rsid w:val="42295C83"/>
    <w:rsid w:val="44A15877"/>
    <w:rsid w:val="48DE461B"/>
    <w:rsid w:val="506E1504"/>
    <w:rsid w:val="50D05D25"/>
    <w:rsid w:val="51AC1873"/>
    <w:rsid w:val="523813F1"/>
    <w:rsid w:val="525E69D5"/>
    <w:rsid w:val="58CD5DEC"/>
    <w:rsid w:val="58FD3B75"/>
    <w:rsid w:val="5A824742"/>
    <w:rsid w:val="5AF20590"/>
    <w:rsid w:val="5C3172CD"/>
    <w:rsid w:val="5C9E326B"/>
    <w:rsid w:val="5F553D8F"/>
    <w:rsid w:val="5FA43ADF"/>
    <w:rsid w:val="62D9167B"/>
    <w:rsid w:val="633330CC"/>
    <w:rsid w:val="63B732C0"/>
    <w:rsid w:val="65727459"/>
    <w:rsid w:val="65CC018F"/>
    <w:rsid w:val="65FD4DCB"/>
    <w:rsid w:val="67211803"/>
    <w:rsid w:val="67905830"/>
    <w:rsid w:val="6B1722FE"/>
    <w:rsid w:val="6BF419AB"/>
    <w:rsid w:val="6EB87F35"/>
    <w:rsid w:val="6FE55EBC"/>
    <w:rsid w:val="74144EBB"/>
    <w:rsid w:val="77647E87"/>
    <w:rsid w:val="7CEB289E"/>
    <w:rsid w:val="7F66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418</Words>
  <Characters>467</Characters>
  <Lines>1</Lines>
  <Paragraphs>1</Paragraphs>
  <TotalTime>99</TotalTime>
  <ScaleCrop>false</ScaleCrop>
  <LinksUpToDate>false</LinksUpToDate>
  <CharactersWithSpaces>485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2023-12-21T10:14:00Z</dcterms:created>
  <dc:creator>Administrator</dc:creator>
  <cp:lastModifiedBy>LENOVO1</cp:lastModifiedBy>
  <cp:lastPrinted>2024-07-09T01:48:00Z</cp:lastPrinted>
  <dcterms:modified xsi:type="dcterms:W3CDTF">2026-01-19T09:04:16Z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85C91337B54445188E637FAAFA63390F_13</vt:lpwstr>
  </property>
</Properties>
</file>